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b/>
          <w:i/>
          <w:sz w:val="28"/>
          <w:szCs w:val="28"/>
          <w:u w:val="single"/>
        </w:rPr>
        <w:t>Методы нанесения рисунка ПП.</w:t>
      </w:r>
      <w:r w:rsidRPr="00BB448E">
        <w:rPr>
          <w:rFonts w:ascii="Times New Roman" w:hAnsi="Times New Roman" w:cs="Times New Roman"/>
          <w:sz w:val="28"/>
          <w:szCs w:val="28"/>
        </w:rPr>
        <w:t xml:space="preserve"> Основными методами, применяемыми в промышленности для создания рисунка печатного монтажа, являются офсетная печать, </w:t>
      </w:r>
      <w:bookmarkStart w:id="0" w:name="OCRUncertain1711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сеткография</w:t>
      </w:r>
      <w:bookmarkEnd w:id="0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и фотопечать. Выбор метода определяется конструкцией </w:t>
      </w:r>
      <w:bookmarkStart w:id="1" w:name="OCRUncertain1712"/>
      <w:r w:rsidRPr="00BB448E">
        <w:rPr>
          <w:rFonts w:ascii="Times New Roman" w:hAnsi="Times New Roman" w:cs="Times New Roman"/>
          <w:sz w:val="28"/>
          <w:szCs w:val="28"/>
        </w:rPr>
        <w:t>ПП,</w:t>
      </w:r>
      <w:bookmarkEnd w:id="1"/>
      <w:r w:rsidRPr="00BB448E">
        <w:rPr>
          <w:rFonts w:ascii="Times New Roman" w:hAnsi="Times New Roman" w:cs="Times New Roman"/>
          <w:sz w:val="28"/>
          <w:szCs w:val="28"/>
        </w:rPr>
        <w:t xml:space="preserve"> требуемой точностью и плотностью монтажа, производительностью оборудования и экономичностью процесса.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>Метод офсетной печати состоит в изготовлении печатной формы, на поверхности которой формируется рисунок слоя. Форма закатывается валиком трафаретной краской, а затем офсетный цилиндр переносит краску с формы на подготовленную поверхность основания ПП. Метод применим в условиях массового и крупносерийного производства с минимальной шириной проводников и зазоров между ними 0,3-0,5 мм (платы 1 и 2 классов плотности монтажа) и с точностью воспроизведе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ния изображения ±0,2 мм. Его недостатками являются высокая стоимость оборудования, необходимость использования квалифицированного обслуживающего персонала и трудность изменения рисунка платы.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bookmarkStart w:id="2" w:name="OCRUncertain1715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Сеткографический</w:t>
      </w:r>
      <w:bookmarkEnd w:id="2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метод основан на нанесении специальной краски на плату путем </w:t>
      </w:r>
      <w:bookmarkStart w:id="3" w:name="OCRUncertain1716"/>
      <w:r w:rsidRPr="00BB448E">
        <w:rPr>
          <w:rFonts w:ascii="Times New Roman" w:hAnsi="Times New Roman" w:cs="Times New Roman"/>
          <w:sz w:val="28"/>
          <w:szCs w:val="28"/>
        </w:rPr>
        <w:t>продавливания</w:t>
      </w:r>
      <w:bookmarkEnd w:id="3"/>
      <w:r w:rsidRPr="00BB448E">
        <w:rPr>
          <w:rFonts w:ascii="Times New Roman" w:hAnsi="Times New Roman" w:cs="Times New Roman"/>
          <w:sz w:val="28"/>
          <w:szCs w:val="28"/>
        </w:rPr>
        <w:t xml:space="preserve"> ее резиновой лопаткой (ракелем) через сетчатый трафарет, на ко</w:t>
      </w:r>
      <w:bookmarkStart w:id="4" w:name="OCRUncertain1717"/>
      <w:r w:rsidRPr="00BB448E">
        <w:rPr>
          <w:rFonts w:ascii="Times New Roman" w:hAnsi="Times New Roman" w:cs="Times New Roman"/>
          <w:sz w:val="28"/>
          <w:szCs w:val="28"/>
        </w:rPr>
        <w:t>т</w:t>
      </w:r>
      <w:bookmarkEnd w:id="4"/>
      <w:r w:rsidRPr="00BB448E">
        <w:rPr>
          <w:rFonts w:ascii="Times New Roman" w:hAnsi="Times New Roman" w:cs="Times New Roman"/>
          <w:sz w:val="28"/>
          <w:szCs w:val="28"/>
        </w:rPr>
        <w:t xml:space="preserve">ором необходимый рисунок образован ячейками сетки, открытыми для продавливания. Метод обеспечивает высокую производительность и экономичен в условиях массового производства. Точность и плотность монтажа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>аналогичны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предыдущему методу. 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>Самой высокой точностью (</w:t>
      </w:r>
      <w:bookmarkStart w:id="5" w:name="OCRUncertain1720"/>
      <w:r w:rsidRPr="00BB448E">
        <w:rPr>
          <w:rFonts w:ascii="Times New Roman" w:hAnsi="Times New Roman" w:cs="Times New Roman"/>
          <w:sz w:val="28"/>
          <w:szCs w:val="28"/>
        </w:rPr>
        <w:t>±</w:t>
      </w:r>
      <w:bookmarkEnd w:id="5"/>
      <w:r w:rsidRPr="00BB448E">
        <w:rPr>
          <w:rFonts w:ascii="Times New Roman" w:hAnsi="Times New Roman" w:cs="Times New Roman"/>
          <w:sz w:val="28"/>
          <w:szCs w:val="28"/>
        </w:rPr>
        <w:t>0,05 мм) и плотностью монтажа, соответствующими 3—5 классу (ширина проводников и зазоров между ними 0,1-0,25 мм), характеризуется метод фотопеча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ти. Он состоит в контактном копировании рисунка печатного монтажа с фотошаблона на основание, покрытое светочувствительным слоем (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фоторезистом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).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bookmarkStart w:id="6" w:name="OCRUncertain1721"/>
      <w:proofErr w:type="gramStart"/>
      <w:r w:rsidRPr="00BB448E">
        <w:rPr>
          <w:rFonts w:ascii="Times New Roman" w:hAnsi="Times New Roman" w:cs="Times New Roman"/>
          <w:sz w:val="28"/>
          <w:szCs w:val="28"/>
        </w:rPr>
        <w:t>Однослойные</w:t>
      </w:r>
      <w:bookmarkEnd w:id="6"/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Start w:id="7" w:name="OCRUncertain1722"/>
      <w:r w:rsidRPr="00BB448E">
        <w:rPr>
          <w:rFonts w:ascii="Times New Roman" w:hAnsi="Times New Roman" w:cs="Times New Roman"/>
          <w:sz w:val="28"/>
          <w:szCs w:val="28"/>
        </w:rPr>
        <w:t>ПП</w:t>
      </w:r>
      <w:bookmarkEnd w:id="7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bookmarkStart w:id="8" w:name="OCRUncertain1723"/>
      <w:r w:rsidRPr="00BB448E">
        <w:rPr>
          <w:rFonts w:ascii="Times New Roman" w:hAnsi="Times New Roman" w:cs="Times New Roman"/>
          <w:sz w:val="28"/>
          <w:szCs w:val="28"/>
        </w:rPr>
        <w:t>ГПК</w:t>
      </w:r>
      <w:bookmarkEnd w:id="8"/>
      <w:r w:rsidRPr="00BB448E">
        <w:rPr>
          <w:rFonts w:ascii="Times New Roman" w:hAnsi="Times New Roman" w:cs="Times New Roman"/>
          <w:sz w:val="28"/>
          <w:szCs w:val="28"/>
        </w:rPr>
        <w:t xml:space="preserve"> изготавливают преимущественно </w:t>
      </w:r>
      <w:bookmarkStart w:id="9" w:name="OCRUncertain1724"/>
      <w:r w:rsidRPr="00BB448E">
        <w:rPr>
          <w:rFonts w:ascii="Times New Roman" w:hAnsi="Times New Roman" w:cs="Times New Roman"/>
          <w:sz w:val="28"/>
          <w:szCs w:val="28"/>
        </w:rPr>
        <w:t>субтрактивным</w:t>
      </w:r>
      <w:bookmarkEnd w:id="9"/>
      <w:r w:rsidRPr="00BB448E">
        <w:rPr>
          <w:rFonts w:ascii="Times New Roman" w:hAnsi="Times New Roman" w:cs="Times New Roman"/>
          <w:sz w:val="28"/>
          <w:szCs w:val="28"/>
        </w:rPr>
        <w:t xml:space="preserve"> сеточно-химическим или аддитивным методом, а ДПП и </w:t>
      </w:r>
      <w:bookmarkStart w:id="10" w:name="OCRUncertain1725"/>
      <w:r w:rsidRPr="00BB448E">
        <w:rPr>
          <w:rFonts w:ascii="Times New Roman" w:hAnsi="Times New Roman" w:cs="Times New Roman"/>
          <w:sz w:val="28"/>
          <w:szCs w:val="28"/>
        </w:rPr>
        <w:t>ГПП</w:t>
      </w:r>
      <w:bookmarkEnd w:id="10"/>
      <w:r w:rsidRPr="00BB448E">
        <w:rPr>
          <w:rFonts w:ascii="Times New Roman" w:hAnsi="Times New Roman" w:cs="Times New Roman"/>
          <w:sz w:val="28"/>
          <w:szCs w:val="28"/>
        </w:rPr>
        <w:t xml:space="preserve"> химико-гальваническим аддитивным  или комбинированными фотохимическими (негативным или позитивным) методами</w:t>
      </w:r>
      <w:bookmarkStart w:id="11" w:name="OCRUncertain1726"/>
      <w:r w:rsidRPr="00BB448E">
        <w:rPr>
          <w:rFonts w:ascii="Times New Roman" w:hAnsi="Times New Roman" w:cs="Times New Roman"/>
          <w:sz w:val="28"/>
          <w:szCs w:val="28"/>
        </w:rPr>
        <w:t xml:space="preserve">. </w:t>
      </w:r>
      <w:bookmarkEnd w:id="11"/>
      <w:r w:rsidRPr="00BB448E">
        <w:rPr>
          <w:rFonts w:ascii="Times New Roman" w:hAnsi="Times New Roman" w:cs="Times New Roman"/>
          <w:sz w:val="28"/>
          <w:szCs w:val="28"/>
        </w:rPr>
        <w:t xml:space="preserve">Производство </w:t>
      </w:r>
      <w:bookmarkStart w:id="12" w:name="OCRUncertain1727"/>
      <w:r w:rsidRPr="00BB448E">
        <w:rPr>
          <w:rFonts w:ascii="Times New Roman" w:hAnsi="Times New Roman" w:cs="Times New Roman"/>
          <w:sz w:val="28"/>
          <w:szCs w:val="28"/>
        </w:rPr>
        <w:t>МПП</w:t>
      </w:r>
      <w:bookmarkEnd w:id="12"/>
      <w:r w:rsidRPr="00BB448E">
        <w:rPr>
          <w:rFonts w:ascii="Times New Roman" w:hAnsi="Times New Roman" w:cs="Times New Roman"/>
          <w:sz w:val="28"/>
          <w:szCs w:val="28"/>
        </w:rPr>
        <w:t xml:space="preserve"> основано на типовых операциях </w:t>
      </w:r>
      <w:bookmarkStart w:id="13" w:name="OCRUncertain1728"/>
      <w:r w:rsidRPr="00BB448E">
        <w:rPr>
          <w:rFonts w:ascii="Times New Roman" w:hAnsi="Times New Roman" w:cs="Times New Roman"/>
          <w:sz w:val="28"/>
          <w:szCs w:val="28"/>
        </w:rPr>
        <w:t>получе</w:t>
      </w:r>
      <w:bookmarkEnd w:id="13"/>
      <w:r w:rsidRPr="00BB448E">
        <w:rPr>
          <w:rFonts w:ascii="Times New Roman" w:hAnsi="Times New Roman" w:cs="Times New Roman"/>
          <w:sz w:val="28"/>
          <w:szCs w:val="28"/>
        </w:rPr>
        <w:t xml:space="preserve">ния </w:t>
      </w:r>
      <w:bookmarkStart w:id="14" w:name="OCRUncertain1730"/>
      <w:r w:rsidRPr="00BB448E">
        <w:rPr>
          <w:rFonts w:ascii="Times New Roman" w:hAnsi="Times New Roman" w:cs="Times New Roman"/>
          <w:sz w:val="28"/>
          <w:szCs w:val="28"/>
        </w:rPr>
        <w:t>ОПП</w:t>
      </w:r>
      <w:bookmarkEnd w:id="14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bookmarkStart w:id="15" w:name="OCRUncertain1731"/>
      <w:r w:rsidRPr="00BB448E">
        <w:rPr>
          <w:rFonts w:ascii="Times New Roman" w:hAnsi="Times New Roman" w:cs="Times New Roman"/>
          <w:sz w:val="28"/>
          <w:szCs w:val="28"/>
        </w:rPr>
        <w:t>ДПП</w:t>
      </w:r>
      <w:bookmarkEnd w:id="15"/>
      <w:r w:rsidRPr="00BB448E">
        <w:rPr>
          <w:rFonts w:ascii="Times New Roman" w:hAnsi="Times New Roman" w:cs="Times New Roman"/>
          <w:sz w:val="28"/>
          <w:szCs w:val="28"/>
        </w:rPr>
        <w:t xml:space="preserve"> и некоторых специфических процессах, таких как прессование слоев, создание </w:t>
      </w:r>
      <w:bookmarkStart w:id="16" w:name="OCRUncertain1732"/>
      <w:r w:rsidRPr="00BB448E">
        <w:rPr>
          <w:rFonts w:ascii="Times New Roman" w:hAnsi="Times New Roman" w:cs="Times New Roman"/>
          <w:sz w:val="28"/>
          <w:szCs w:val="28"/>
        </w:rPr>
        <w:t>межслойных</w:t>
      </w:r>
      <w:bookmarkEnd w:id="16"/>
      <w:r w:rsidRPr="00BB448E">
        <w:rPr>
          <w:rFonts w:ascii="Times New Roman" w:hAnsi="Times New Roman" w:cs="Times New Roman"/>
          <w:sz w:val="28"/>
          <w:szCs w:val="28"/>
        </w:rPr>
        <w:t xml:space="preserve"> соединений и др.  Выбор метода изготовления МПП определяется следующими факторами: числом слоев, надежностью соединений, плотностью монтажа, видом выводов устанавливаемых </w:t>
      </w:r>
      <w:bookmarkStart w:id="17" w:name="OCRUncertain1734"/>
      <w:r w:rsidRPr="00BB448E">
        <w:rPr>
          <w:rFonts w:ascii="Times New Roman" w:hAnsi="Times New Roman" w:cs="Times New Roman"/>
          <w:sz w:val="28"/>
          <w:szCs w:val="28"/>
        </w:rPr>
        <w:t>ЭРЭ</w:t>
      </w:r>
      <w:bookmarkEnd w:id="17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bookmarkStart w:id="18" w:name="OCRUncertain1735"/>
      <w:r w:rsidRPr="00BB448E">
        <w:rPr>
          <w:rFonts w:ascii="Times New Roman" w:hAnsi="Times New Roman" w:cs="Times New Roman"/>
          <w:sz w:val="28"/>
          <w:szCs w:val="28"/>
        </w:rPr>
        <w:t>ИС,</w:t>
      </w:r>
      <w:bookmarkEnd w:id="18"/>
      <w:r w:rsidRPr="00BB448E">
        <w:rPr>
          <w:rFonts w:ascii="Times New Roman" w:hAnsi="Times New Roman" w:cs="Times New Roman"/>
          <w:sz w:val="28"/>
          <w:szCs w:val="28"/>
        </w:rPr>
        <w:t xml:space="preserve"> возмож</w:t>
      </w:r>
      <w:bookmarkStart w:id="19" w:name="OCRUncertain1736"/>
      <w:r w:rsidRPr="00BB448E">
        <w:rPr>
          <w:rFonts w:ascii="Times New Roman" w:hAnsi="Times New Roman" w:cs="Times New Roman"/>
          <w:sz w:val="28"/>
          <w:szCs w:val="28"/>
        </w:rPr>
        <w:softHyphen/>
      </w:r>
      <w:bookmarkEnd w:id="19"/>
      <w:r w:rsidRPr="00BB448E">
        <w:rPr>
          <w:rFonts w:ascii="Times New Roman" w:hAnsi="Times New Roman" w:cs="Times New Roman"/>
          <w:sz w:val="28"/>
          <w:szCs w:val="28"/>
        </w:rPr>
        <w:t>ностью механизации и автоматизации, длительностью производственного цикла, экономичностью. Методы, основанные на использовании объемных д</w:t>
      </w:r>
      <w:bookmarkStart w:id="20" w:name="OCRUncertain1737"/>
      <w:r w:rsidRPr="00BB448E">
        <w:rPr>
          <w:rFonts w:ascii="Times New Roman" w:hAnsi="Times New Roman" w:cs="Times New Roman"/>
          <w:sz w:val="28"/>
          <w:szCs w:val="28"/>
        </w:rPr>
        <w:t>е</w:t>
      </w:r>
      <w:bookmarkEnd w:id="20"/>
      <w:r w:rsidRPr="00BB448E">
        <w:rPr>
          <w:rFonts w:ascii="Times New Roman" w:hAnsi="Times New Roman" w:cs="Times New Roman"/>
          <w:sz w:val="28"/>
          <w:szCs w:val="28"/>
        </w:rPr>
        <w:t xml:space="preserve">талей для межслойных </w:t>
      </w:r>
      <w:r w:rsidRPr="00BB448E">
        <w:rPr>
          <w:rFonts w:ascii="Times New Roman" w:hAnsi="Times New Roman" w:cs="Times New Roman"/>
          <w:sz w:val="28"/>
          <w:szCs w:val="28"/>
        </w:rPr>
        <w:lastRenderedPageBreak/>
        <w:t>соединений, характеризуются повышенной трудоем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костью, низкой надежностью, плохо поддаются автоматизации. Наиболее распространен из второй группы метод металлизации сквозных отверстий.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b/>
          <w:i/>
          <w:sz w:val="28"/>
          <w:szCs w:val="28"/>
          <w:u w:val="single"/>
        </w:rPr>
        <w:t>Пленочные технологии изготовления ПП.</w:t>
      </w:r>
      <w:r w:rsidRPr="00BB448E">
        <w:rPr>
          <w:rFonts w:ascii="Times New Roman" w:hAnsi="Times New Roman" w:cs="Times New Roman"/>
          <w:sz w:val="28"/>
          <w:szCs w:val="28"/>
        </w:rPr>
        <w:t xml:space="preserve"> Повышение требований к качеству </w:t>
      </w:r>
      <w:bookmarkStart w:id="21" w:name="OCRUncertain1739"/>
      <w:r w:rsidRPr="00BB448E">
        <w:rPr>
          <w:rFonts w:ascii="Times New Roman" w:hAnsi="Times New Roman" w:cs="Times New Roman"/>
          <w:sz w:val="28"/>
          <w:szCs w:val="28"/>
        </w:rPr>
        <w:t>ПП</w:t>
      </w:r>
      <w:bookmarkEnd w:id="21"/>
      <w:r w:rsidRPr="00BB448E">
        <w:rPr>
          <w:rFonts w:ascii="Times New Roman" w:hAnsi="Times New Roman" w:cs="Times New Roman"/>
          <w:sz w:val="28"/>
          <w:szCs w:val="28"/>
        </w:rPr>
        <w:t xml:space="preserve"> и стабильности их параметров привело к созданию ПП и МПП на керамических и </w:t>
      </w:r>
      <w:bookmarkStart w:id="22" w:name="OCRUncertain1740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полиимидных</w:t>
      </w:r>
      <w:bookmarkEnd w:id="22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основаниях. Для изготовления таких плат приме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няются многочисленные методы, основанные на тонко- и толстопленочной технологии. При использовании </w:t>
      </w:r>
      <w:bookmarkStart w:id="23" w:name="OCRUncertain1741"/>
      <w:r w:rsidRPr="00BB448E">
        <w:rPr>
          <w:rFonts w:ascii="Times New Roman" w:hAnsi="Times New Roman" w:cs="Times New Roman"/>
          <w:sz w:val="28"/>
          <w:szCs w:val="28"/>
        </w:rPr>
        <w:t>тонкопленочной</w:t>
      </w:r>
      <w:bookmarkEnd w:id="23"/>
      <w:r w:rsidRPr="00BB448E">
        <w:rPr>
          <w:rFonts w:ascii="Times New Roman" w:hAnsi="Times New Roman" w:cs="Times New Roman"/>
          <w:sz w:val="28"/>
          <w:szCs w:val="28"/>
        </w:rPr>
        <w:t xml:space="preserve"> технологии диэлектрические и </w:t>
      </w:r>
      <w:bookmarkStart w:id="24" w:name="OCRUncertain1742"/>
      <w:r w:rsidRPr="00BB448E">
        <w:rPr>
          <w:rFonts w:ascii="Times New Roman" w:hAnsi="Times New Roman" w:cs="Times New Roman"/>
          <w:sz w:val="28"/>
          <w:szCs w:val="28"/>
        </w:rPr>
        <w:t>токопроводящие</w:t>
      </w:r>
      <w:bookmarkEnd w:id="24"/>
      <w:r w:rsidRPr="00BB448E">
        <w:rPr>
          <w:rFonts w:ascii="Times New Roman" w:hAnsi="Times New Roman" w:cs="Times New Roman"/>
          <w:sz w:val="28"/>
          <w:szCs w:val="28"/>
        </w:rPr>
        <w:t xml:space="preserve"> слои наносят с помощью одного из методов вакуумного испарения, которые характеризуются разнообразием применяемых материалов и возможностью создания многослойных структур в одном технологическом цикле. Недостатками метода являются низкая производительность, сложность технологического оборудования, необходимость вакуума.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 xml:space="preserve">При использовании </w:t>
      </w:r>
      <w:bookmarkStart w:id="25" w:name="OCRUncertain1743"/>
      <w:r w:rsidRPr="00BB448E">
        <w:rPr>
          <w:rFonts w:ascii="Times New Roman" w:hAnsi="Times New Roman" w:cs="Times New Roman"/>
          <w:sz w:val="28"/>
          <w:szCs w:val="28"/>
        </w:rPr>
        <w:t>толстопленочной</w:t>
      </w:r>
      <w:bookmarkEnd w:id="25"/>
      <w:r w:rsidRPr="00BB448E">
        <w:rPr>
          <w:rFonts w:ascii="Times New Roman" w:hAnsi="Times New Roman" w:cs="Times New Roman"/>
          <w:sz w:val="28"/>
          <w:szCs w:val="28"/>
        </w:rPr>
        <w:t xml:space="preserve"> технологии с помощью трафаретной печати создают изоляционные и проводящие слои, которые затем </w:t>
      </w:r>
      <w:bookmarkStart w:id="26" w:name="OCRUncertain1744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вжигают</w:t>
      </w:r>
      <w:bookmarkEnd w:id="26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в основание. Так как керамика в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неотож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женном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состоянии допускает механическую обработку для получения монтажных отверстий, то появляется возможность методом послойного наращивания формировать многослойные структуры с </w:t>
      </w:r>
      <w:bookmarkStart w:id="27" w:name="OCRUncertain1745"/>
      <w:r w:rsidRPr="00BB448E">
        <w:rPr>
          <w:rFonts w:ascii="Times New Roman" w:hAnsi="Times New Roman" w:cs="Times New Roman"/>
          <w:sz w:val="28"/>
          <w:szCs w:val="28"/>
        </w:rPr>
        <w:t>межслойными</w:t>
      </w:r>
      <w:bookmarkEnd w:id="27"/>
      <w:r w:rsidRPr="00BB448E">
        <w:rPr>
          <w:rFonts w:ascii="Times New Roman" w:hAnsi="Times New Roman" w:cs="Times New Roman"/>
          <w:sz w:val="28"/>
          <w:szCs w:val="28"/>
        </w:rPr>
        <w:t xml:space="preserve"> проводящими переходами. Метод обеспечивает высокую надежность изделий и производительность процесса без применения дорогостоящего оборудования. Однако при изготовлении многослойных проводящих структур требуются материалы со ступенчатыми температурами </w:t>
      </w:r>
      <w:bookmarkStart w:id="28" w:name="OCRUncertain1746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вжигания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.</w:t>
      </w:r>
      <w:bookmarkEnd w:id="28"/>
      <w:r w:rsidRPr="00BB448E">
        <w:rPr>
          <w:rFonts w:ascii="Times New Roman" w:hAnsi="Times New Roman" w:cs="Times New Roman"/>
          <w:sz w:val="28"/>
          <w:szCs w:val="28"/>
        </w:rPr>
        <w:t xml:space="preserve"> Применение сырых керамических пленок позволяет параллельно изготавливать слои </w:t>
      </w:r>
      <w:bookmarkStart w:id="29" w:name="OCRUncertain1747"/>
      <w:r w:rsidRPr="00BB448E">
        <w:rPr>
          <w:rFonts w:ascii="Times New Roman" w:hAnsi="Times New Roman" w:cs="Times New Roman"/>
          <w:sz w:val="28"/>
          <w:szCs w:val="28"/>
        </w:rPr>
        <w:t>МПП.</w:t>
      </w:r>
      <w:bookmarkEnd w:id="29"/>
      <w:r w:rsidRPr="00BB448E">
        <w:rPr>
          <w:rFonts w:ascii="Times New Roman" w:hAnsi="Times New Roman" w:cs="Times New Roman"/>
          <w:sz w:val="28"/>
          <w:szCs w:val="28"/>
        </w:rPr>
        <w:t xml:space="preserve"> Собранные по базовым отверстиям пакеты заготовок спрес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совываются при температуре 75-100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, а затем спекаются при 1500-1800°С. Скорость повышения температуры должна быть оптимальной и не приводить к </w:t>
      </w:r>
      <w:bookmarkStart w:id="30" w:name="OCRUncertain1748"/>
      <w:r w:rsidRPr="00BB448E">
        <w:rPr>
          <w:rFonts w:ascii="Times New Roman" w:hAnsi="Times New Roman" w:cs="Times New Roman"/>
          <w:sz w:val="28"/>
          <w:szCs w:val="28"/>
        </w:rPr>
        <w:t>растрескиванию</w:t>
      </w:r>
      <w:bookmarkEnd w:id="30"/>
      <w:r w:rsidRPr="00BB448E">
        <w:rPr>
          <w:rFonts w:ascii="Times New Roman" w:hAnsi="Times New Roman" w:cs="Times New Roman"/>
          <w:sz w:val="28"/>
          <w:szCs w:val="28"/>
        </w:rPr>
        <w:t xml:space="preserve"> подложки. Суще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ственное уменьшение линейных размеров (на 17-20%) требует точного расчета при первоначальном нанесении рисунка на сырые листы.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 xml:space="preserve">Технологический процесс изготовления МПП на </w:t>
      </w:r>
      <w:bookmarkStart w:id="31" w:name="OCRUncertain1749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полиимидных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End w:id="31"/>
      <w:r w:rsidRPr="00BB448E">
        <w:rPr>
          <w:rFonts w:ascii="Times New Roman" w:hAnsi="Times New Roman" w:cs="Times New Roman"/>
          <w:sz w:val="28"/>
          <w:szCs w:val="28"/>
        </w:rPr>
        <w:t xml:space="preserve">пленках начинается с изготовления </w:t>
      </w:r>
      <w:bookmarkStart w:id="32" w:name="OCRUncertain1750"/>
      <w:r w:rsidRPr="00BB448E">
        <w:rPr>
          <w:rFonts w:ascii="Times New Roman" w:hAnsi="Times New Roman" w:cs="Times New Roman"/>
          <w:sz w:val="28"/>
          <w:szCs w:val="28"/>
        </w:rPr>
        <w:t>ДПП.</w:t>
      </w:r>
      <w:bookmarkEnd w:id="32"/>
      <w:r w:rsidRPr="00BB448E">
        <w:rPr>
          <w:rFonts w:ascii="Times New Roman" w:hAnsi="Times New Roman" w:cs="Times New Roman"/>
          <w:sz w:val="28"/>
          <w:szCs w:val="28"/>
        </w:rPr>
        <w:t xml:space="preserve"> С помощью двустороннего фототравления за один цикл формируются монтажные отвер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стия д</w:t>
      </w:r>
      <w:bookmarkStart w:id="33" w:name="OCRUncertain1751"/>
      <w:r w:rsidRPr="00BB448E">
        <w:rPr>
          <w:rFonts w:ascii="Times New Roman" w:hAnsi="Times New Roman" w:cs="Times New Roman"/>
          <w:sz w:val="28"/>
          <w:szCs w:val="28"/>
        </w:rPr>
        <w:t>и</w:t>
      </w:r>
      <w:bookmarkEnd w:id="33"/>
      <w:r w:rsidRPr="00BB448E">
        <w:rPr>
          <w:rFonts w:ascii="Times New Roman" w:hAnsi="Times New Roman" w:cs="Times New Roman"/>
          <w:sz w:val="28"/>
          <w:szCs w:val="28"/>
        </w:rPr>
        <w:t xml:space="preserve">аметром 50-70 </w:t>
      </w:r>
      <w:bookmarkStart w:id="34" w:name="OCRUncertain1753"/>
      <w:r w:rsidRPr="00BB448E">
        <w:rPr>
          <w:rFonts w:ascii="Times New Roman" w:hAnsi="Times New Roman" w:cs="Times New Roman"/>
          <w:sz w:val="28"/>
          <w:szCs w:val="28"/>
        </w:rPr>
        <w:t>мкм</w:t>
      </w:r>
      <w:bookmarkEnd w:id="34"/>
      <w:r w:rsidRPr="00BB448E">
        <w:rPr>
          <w:rFonts w:ascii="Times New Roman" w:hAnsi="Times New Roman" w:cs="Times New Roman"/>
          <w:sz w:val="28"/>
          <w:szCs w:val="28"/>
        </w:rPr>
        <w:t xml:space="preserve"> на пленке толщиной 50 </w:t>
      </w:r>
      <w:bookmarkStart w:id="35" w:name="OCRUncertain1754"/>
      <w:r w:rsidRPr="00BB448E">
        <w:rPr>
          <w:rFonts w:ascii="Times New Roman" w:hAnsi="Times New Roman" w:cs="Times New Roman"/>
          <w:sz w:val="28"/>
          <w:szCs w:val="28"/>
        </w:rPr>
        <w:t>мкм.</w:t>
      </w:r>
      <w:bookmarkEnd w:id="35"/>
      <w:r w:rsidRPr="00BB448E">
        <w:rPr>
          <w:rFonts w:ascii="Times New Roman" w:hAnsi="Times New Roman" w:cs="Times New Roman"/>
          <w:sz w:val="28"/>
          <w:szCs w:val="28"/>
        </w:rPr>
        <w:t xml:space="preserve"> При травлении образуется конусообразная форма отверстий, удобная для последующей вакуумной металлизации толщиной 1-2 мкм. После избирательного усиления металлизации слоем гальванической меди и технологическим покрытием </w:t>
      </w:r>
      <w:bookmarkStart w:id="36" w:name="OCRUncertain1756"/>
      <w:r w:rsidRPr="00BB448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Sn</w:t>
      </w:r>
      <w:bookmarkEnd w:id="36"/>
      <w:proofErr w:type="spellEnd"/>
      <w:r w:rsidRPr="00BB448E">
        <w:rPr>
          <w:rFonts w:ascii="Times New Roman" w:hAnsi="Times New Roman" w:cs="Times New Roman"/>
          <w:sz w:val="28"/>
          <w:szCs w:val="28"/>
        </w:rPr>
        <w:t>—</w:t>
      </w:r>
      <w:bookmarkStart w:id="37" w:name="OCRUncertain1757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,</w:t>
      </w:r>
      <w:bookmarkEnd w:id="37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Start w:id="38" w:name="OCRUncertain1758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Sn</w:t>
      </w:r>
      <w:bookmarkEnd w:id="38"/>
      <w:proofErr w:type="spellEnd"/>
      <w:r w:rsidRPr="00BB448E">
        <w:rPr>
          <w:rFonts w:ascii="Times New Roman" w:hAnsi="Times New Roman" w:cs="Times New Roman"/>
          <w:sz w:val="28"/>
          <w:szCs w:val="28"/>
        </w:rPr>
        <w:t>—</w:t>
      </w:r>
      <w:bookmarkStart w:id="39" w:name="OCRUncertain1759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Bi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,</w:t>
      </w:r>
      <w:bookmarkEnd w:id="39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Start w:id="40" w:name="OCRUncertain1760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Sn</w:t>
      </w:r>
      <w:bookmarkEnd w:id="40"/>
      <w:proofErr w:type="spellEnd"/>
      <w:r w:rsidRPr="00BB448E">
        <w:rPr>
          <w:rFonts w:ascii="Times New Roman" w:hAnsi="Times New Roman" w:cs="Times New Roman"/>
          <w:sz w:val="28"/>
          <w:szCs w:val="28"/>
        </w:rPr>
        <w:t>—</w:t>
      </w:r>
      <w:bookmarkStart w:id="41" w:name="OCRUncertain1761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)</w:t>
      </w:r>
      <w:bookmarkEnd w:id="41"/>
      <w:r w:rsidRPr="00BB448E">
        <w:rPr>
          <w:rFonts w:ascii="Times New Roman" w:hAnsi="Times New Roman" w:cs="Times New Roman"/>
          <w:sz w:val="28"/>
          <w:szCs w:val="28"/>
        </w:rPr>
        <w:t xml:space="preserve"> платы </w:t>
      </w:r>
      <w:r w:rsidRPr="00BB448E">
        <w:rPr>
          <w:rFonts w:ascii="Times New Roman" w:hAnsi="Times New Roman" w:cs="Times New Roman"/>
          <w:sz w:val="28"/>
          <w:szCs w:val="28"/>
        </w:rPr>
        <w:lastRenderedPageBreak/>
        <w:t xml:space="preserve">поступают на сборку. Многослойные </w:t>
      </w:r>
      <w:bookmarkStart w:id="42" w:name="OCRUncertain1762"/>
      <w:r w:rsidRPr="00BB448E">
        <w:rPr>
          <w:rFonts w:ascii="Times New Roman" w:hAnsi="Times New Roman" w:cs="Times New Roman"/>
          <w:sz w:val="28"/>
          <w:szCs w:val="28"/>
        </w:rPr>
        <w:t>ПП</w:t>
      </w:r>
      <w:bookmarkEnd w:id="42"/>
      <w:r w:rsidRPr="00BB448E">
        <w:rPr>
          <w:rFonts w:ascii="Times New Roman" w:hAnsi="Times New Roman" w:cs="Times New Roman"/>
          <w:sz w:val="28"/>
          <w:szCs w:val="28"/>
        </w:rPr>
        <w:t xml:space="preserve"> получают приклеиванием двухслойных плат через фигурные изоляционные прокладки из </w:t>
      </w:r>
      <w:bookmarkStart w:id="43" w:name="OCRUncertain1763"/>
      <w:r w:rsidRPr="00BB448E">
        <w:rPr>
          <w:rFonts w:ascii="Times New Roman" w:hAnsi="Times New Roman" w:cs="Times New Roman"/>
          <w:sz w:val="28"/>
          <w:szCs w:val="28"/>
        </w:rPr>
        <w:t>полиимида</w:t>
      </w:r>
      <w:bookmarkEnd w:id="43"/>
      <w:r w:rsidRPr="00BB448E">
        <w:rPr>
          <w:rFonts w:ascii="Times New Roman" w:hAnsi="Times New Roman" w:cs="Times New Roman"/>
          <w:sz w:val="28"/>
          <w:szCs w:val="28"/>
        </w:rPr>
        <w:t xml:space="preserve"> к жесткому основанию, на котором предварительно сформированы контактные площадки. В качестве основания используются металлические пластины с изолирующим слоем (анодированный алюминий, эмалированная сталь и др.). Электрическое соединение отдельных слоев проводится пайкой в вакууме. Таким образом, можно формировать платы с 15-20 слоями.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b/>
          <w:i/>
          <w:sz w:val="28"/>
          <w:szCs w:val="28"/>
          <w:u w:val="single"/>
        </w:rPr>
        <w:t>Конструкционные материалы печатных плат.</w:t>
      </w:r>
      <w:r w:rsidRPr="00BB448E">
        <w:rPr>
          <w:rFonts w:ascii="Times New Roman" w:hAnsi="Times New Roman" w:cs="Times New Roman"/>
          <w:sz w:val="28"/>
          <w:szCs w:val="28"/>
        </w:rPr>
        <w:t xml:space="preserve"> Для изготовления ПП широкое распространение получили слоистые диэлектрики, состоящие из наполнителя и связующего вещества (синтетической смолы, которая может быть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термоактив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ной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или термопластичной), керамические и металлические (с поверхностным диэлектрическим слоем) материалы. Выбор </w:t>
      </w:r>
      <w:bookmarkStart w:id="44" w:name="OCRUncertain1767"/>
      <w:r w:rsidRPr="00BB448E">
        <w:rPr>
          <w:rFonts w:ascii="Times New Roman" w:hAnsi="Times New Roman" w:cs="Times New Roman"/>
          <w:sz w:val="28"/>
          <w:szCs w:val="28"/>
        </w:rPr>
        <w:t>мате</w:t>
      </w:r>
      <w:bookmarkEnd w:id="44"/>
      <w:r w:rsidRPr="00BB448E">
        <w:rPr>
          <w:rFonts w:ascii="Times New Roman" w:hAnsi="Times New Roman" w:cs="Times New Roman"/>
          <w:sz w:val="28"/>
          <w:szCs w:val="28"/>
        </w:rPr>
        <w:t>риала определяется электроизоляционными свойствами, механи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ческой прочностью, обрабатываемостью, стабильностью парамет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ров при воздействии агрессивных сред и изменяющихся клима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тических условий, себестоимостью. Большинство диэлектриков выпускается промышленностью с проводящим покрытием из тон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кой медной электролитической фольги, которая для улучшения прочности сцепления с диэлектрическим основанием с одной стороны оксидирована или покрыта слоем хрома (1-3 </w:t>
      </w:r>
      <w:bookmarkStart w:id="45" w:name="OCRUncertain1768"/>
      <w:r w:rsidRPr="00BB448E">
        <w:rPr>
          <w:rFonts w:ascii="Times New Roman" w:hAnsi="Times New Roman" w:cs="Times New Roman"/>
          <w:sz w:val="28"/>
          <w:szCs w:val="28"/>
        </w:rPr>
        <w:t>мкм).</w:t>
      </w:r>
      <w:bookmarkEnd w:id="45"/>
      <w:r w:rsidRPr="00BB448E">
        <w:rPr>
          <w:rFonts w:ascii="Times New Roman" w:hAnsi="Times New Roman" w:cs="Times New Roman"/>
          <w:sz w:val="28"/>
          <w:szCs w:val="28"/>
        </w:rPr>
        <w:t xml:space="preserve"> Толщина фольги стандартизирована и имеет значения 5, 18, 35 и 50, 70, 105 мкм. Фольга характеризуется высокой чистотой состава (99,5%), пластичностью, высотой микронеровностей 0,4-0,5 мкм.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>В качестве основы в слоистых пластиках используют электро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изоляционную бумагу или стеклянную ткань. Их пропитывают </w:t>
      </w:r>
      <w:bookmarkStart w:id="46" w:name="OCRUncertain1770"/>
      <w:r w:rsidRPr="00BB448E">
        <w:rPr>
          <w:rFonts w:ascii="Times New Roman" w:hAnsi="Times New Roman" w:cs="Times New Roman"/>
          <w:sz w:val="28"/>
          <w:szCs w:val="28"/>
        </w:rPr>
        <w:t>фенольной</w:t>
      </w:r>
      <w:bookmarkEnd w:id="46"/>
      <w:r w:rsidRPr="00BB448E">
        <w:rPr>
          <w:rFonts w:ascii="Times New Roman" w:hAnsi="Times New Roman" w:cs="Times New Roman"/>
          <w:sz w:val="28"/>
          <w:szCs w:val="28"/>
        </w:rPr>
        <w:t xml:space="preserve"> или </w:t>
      </w:r>
      <w:bookmarkStart w:id="47" w:name="OCRUncertain1771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фенолэпоксидной</w:t>
      </w:r>
      <w:bookmarkEnd w:id="47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смолой. </w:t>
      </w:r>
      <w:bookmarkStart w:id="48" w:name="OCRUncertain1772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Фольгирование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End w:id="48"/>
      <w:r w:rsidRPr="00BB448E">
        <w:rPr>
          <w:rFonts w:ascii="Times New Roman" w:hAnsi="Times New Roman" w:cs="Times New Roman"/>
          <w:sz w:val="28"/>
          <w:szCs w:val="28"/>
        </w:rPr>
        <w:t>диэлектриков с одной или с двух сторон осуществляют прессованием при температуре 160-180</w:t>
      </w:r>
      <w:bookmarkStart w:id="49" w:name="OCRUncertain1773"/>
      <w:proofErr w:type="gramStart"/>
      <w:r w:rsidRPr="00BB448E">
        <w:rPr>
          <w:rFonts w:ascii="Times New Roman" w:hAnsi="Times New Roman" w:cs="Times New Roman"/>
          <w:sz w:val="28"/>
          <w:szCs w:val="28"/>
        </w:rPr>
        <w:t xml:space="preserve"> °</w:t>
      </w:r>
      <w:bookmarkEnd w:id="49"/>
      <w:r w:rsidRPr="00BB448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и давлении 5-15 МПа. </w:t>
      </w:r>
      <w:bookmarkStart w:id="50" w:name="OCRUncertain1774"/>
      <w:r w:rsidRPr="00BB448E">
        <w:rPr>
          <w:rFonts w:ascii="Times New Roman" w:hAnsi="Times New Roman" w:cs="Times New Roman"/>
          <w:sz w:val="28"/>
          <w:szCs w:val="28"/>
        </w:rPr>
        <w:t>Фольгированные</w:t>
      </w:r>
      <w:bookmarkEnd w:id="50"/>
      <w:r w:rsidRPr="00BB448E">
        <w:rPr>
          <w:rFonts w:ascii="Times New Roman" w:hAnsi="Times New Roman" w:cs="Times New Roman"/>
          <w:sz w:val="28"/>
          <w:szCs w:val="28"/>
        </w:rPr>
        <w:t xml:space="preserve"> слоистые диэлектрики поставляются в виде листов размерами от 400 до 1100 и толщиной 0,06-3 мкм. Их используют при </w:t>
      </w:r>
      <w:bookmarkStart w:id="51" w:name="OCRUncertain1775"/>
      <w:r w:rsidRPr="00BB448E">
        <w:rPr>
          <w:rFonts w:ascii="Times New Roman" w:hAnsi="Times New Roman" w:cs="Times New Roman"/>
          <w:sz w:val="28"/>
          <w:szCs w:val="28"/>
        </w:rPr>
        <w:t>субтрактивных</w:t>
      </w:r>
      <w:bookmarkEnd w:id="51"/>
      <w:r w:rsidRPr="00BB448E">
        <w:rPr>
          <w:rFonts w:ascii="Times New Roman" w:hAnsi="Times New Roman" w:cs="Times New Roman"/>
          <w:sz w:val="28"/>
          <w:szCs w:val="28"/>
        </w:rPr>
        <w:t xml:space="preserve"> методах изготовления </w:t>
      </w:r>
      <w:bookmarkStart w:id="52" w:name="OCRUncertain1776"/>
      <w:r w:rsidRPr="00BB448E">
        <w:rPr>
          <w:rFonts w:ascii="Times New Roman" w:hAnsi="Times New Roman" w:cs="Times New Roman"/>
          <w:sz w:val="28"/>
          <w:szCs w:val="28"/>
        </w:rPr>
        <w:t>ПП</w:t>
      </w:r>
      <w:bookmarkEnd w:id="52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bookmarkStart w:id="53" w:name="OCRUncertain1777"/>
      <w:r w:rsidRPr="00BB448E">
        <w:rPr>
          <w:rFonts w:ascii="Times New Roman" w:hAnsi="Times New Roman" w:cs="Times New Roman"/>
          <w:sz w:val="28"/>
          <w:szCs w:val="28"/>
        </w:rPr>
        <w:t>М</w:t>
      </w:r>
      <w:bookmarkEnd w:id="53"/>
      <w:r w:rsidRPr="00BB448E">
        <w:rPr>
          <w:rFonts w:ascii="Times New Roman" w:hAnsi="Times New Roman" w:cs="Times New Roman"/>
          <w:sz w:val="28"/>
          <w:szCs w:val="28"/>
        </w:rPr>
        <w:t xml:space="preserve">ПП. </w:t>
      </w:r>
      <w:bookmarkStart w:id="54" w:name="OCRUncertain1778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Гетинакс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,</w:t>
      </w:r>
      <w:bookmarkEnd w:id="54"/>
      <w:r w:rsidRPr="00BB448E">
        <w:rPr>
          <w:rFonts w:ascii="Times New Roman" w:hAnsi="Times New Roman" w:cs="Times New Roman"/>
          <w:sz w:val="28"/>
          <w:szCs w:val="28"/>
        </w:rPr>
        <w:t xml:space="preserve"> обладая удовлетворительными электроизоляционными свойствами в нормальных климатических условиях, хорошей обрабатываемостью и низкой стоимостью, нашел применение в производстве несложной </w:t>
      </w:r>
      <w:bookmarkStart w:id="55" w:name="OCRUncertain1779"/>
      <w:r w:rsidRPr="00BB448E">
        <w:rPr>
          <w:rFonts w:ascii="Times New Roman" w:hAnsi="Times New Roman" w:cs="Times New Roman"/>
          <w:sz w:val="28"/>
          <w:szCs w:val="28"/>
        </w:rPr>
        <w:t>РЭА.</w:t>
      </w:r>
      <w:bookmarkEnd w:id="55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 xml:space="preserve">Для ПП,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эксплуатирующихся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в сложных климатических условиях, используют более дорогие, обладающие лучшими техническими характеристиками стеклотекстолиты.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Они отличаются широким диапазоном рабочих температур (-60 ... +150°С), низким (0,2-0,8%) </w:t>
      </w:r>
      <w:bookmarkStart w:id="56" w:name="OCRUncertain1780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водопоглощением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,</w:t>
      </w:r>
      <w:bookmarkEnd w:id="56"/>
      <w:r w:rsidRPr="00BB448E">
        <w:rPr>
          <w:rFonts w:ascii="Times New Roman" w:hAnsi="Times New Roman" w:cs="Times New Roman"/>
          <w:sz w:val="28"/>
          <w:szCs w:val="28"/>
        </w:rPr>
        <w:t xml:space="preserve"> высокими значениями объемного и поверхностного сопротивлений, стойкостью к короблению. Наличие в коммутирующих устройствах мощных цепей </w:t>
      </w:r>
      <w:r w:rsidRPr="00BB448E">
        <w:rPr>
          <w:rFonts w:ascii="Times New Roman" w:hAnsi="Times New Roman" w:cs="Times New Roman"/>
          <w:sz w:val="28"/>
          <w:szCs w:val="28"/>
        </w:rPr>
        <w:lastRenderedPageBreak/>
        <w:t xml:space="preserve">питания и блоков высокого напряжения увеличивает опасность возгорания ПП. Повышение огнестойкости диэлектриков достигается введением в их состав </w:t>
      </w:r>
      <w:bookmarkStart w:id="57" w:name="OCRUncertain1784"/>
      <w:r w:rsidRPr="00BB448E">
        <w:rPr>
          <w:rFonts w:ascii="Times New Roman" w:hAnsi="Times New Roman" w:cs="Times New Roman"/>
          <w:sz w:val="28"/>
          <w:szCs w:val="28"/>
        </w:rPr>
        <w:t>антипиренов</w:t>
      </w:r>
      <w:bookmarkEnd w:id="57"/>
      <w:r w:rsidRPr="00BB448E">
        <w:rPr>
          <w:rFonts w:ascii="Times New Roman" w:hAnsi="Times New Roman" w:cs="Times New Roman"/>
          <w:sz w:val="28"/>
          <w:szCs w:val="28"/>
        </w:rPr>
        <w:t>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>Ниже в таблице представлены материалы основания ПП, наибо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лее часто используемые в настоящее время для изготовления ОПП, ДПП.</w:t>
      </w: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201"/>
        <w:gridCol w:w="1005"/>
        <w:gridCol w:w="1241"/>
        <w:gridCol w:w="2221"/>
        <w:gridCol w:w="1486"/>
        <w:gridCol w:w="1241"/>
      </w:tblGrid>
      <w:tr w:rsidR="00BB448E" w:rsidRPr="00BB448E" w:rsidTr="00BB448E">
        <w:trPr>
          <w:trHeight w:hRule="exact" w:val="60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Марка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Толщина,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мм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Марка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Толщина,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мм</w:t>
            </w:r>
          </w:p>
        </w:tc>
      </w:tr>
      <w:tr w:rsidR="00BB448E" w:rsidRPr="00BB448E" w:rsidTr="00BB448E">
        <w:trPr>
          <w:trHeight w:hRule="exact" w:val="69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Гетинакс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фольгированный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ГФ-1-35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1,0; 1,5;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2,0; 2,5;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3,0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Диэлектрик фольгированный общего назначения с 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гальва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>ностойкой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фольгой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ДФО-1, ДФО-2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(фольга 35 мкм)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ДФС-1, ДФС-2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(фольга 20 мкм)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0,06-2,0 </w:t>
            </w:r>
          </w:p>
        </w:tc>
      </w:tr>
      <w:tr w:rsidR="00BB448E" w:rsidRPr="00BB448E" w:rsidTr="00BB448E">
        <w:trPr>
          <w:trHeight w:hRule="exact" w:val="8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Гетинакс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фольгированный с 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гальваностой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>кой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фольгой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ГФ-1-35Г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ГФ-2-35Г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ГФ-1-50Г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ГФ-2-50Г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Диэлектрик фольгированный 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самозату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>хающий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гальвано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>стойкой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фольгой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448E" w:rsidRPr="00BB448E" w:rsidTr="00BB448E">
        <w:trPr>
          <w:trHeight w:hRule="exact" w:val="70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фольгированный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СФ-1-35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СФ-2-35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СФ-1-50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СФ-2-50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0,5; 1,0;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1,5; 2,0;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2,5; 3,0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фольгированный с </w:t>
            </w:r>
            <w:proofErr w:type="gram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повышенной</w:t>
            </w:r>
            <w:proofErr w:type="gram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на-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гревостойкостью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СФПН-1-50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СФПН-2-50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0,5; 1,0;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1,5; 2,0;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2,5; 3,0 </w:t>
            </w:r>
          </w:p>
        </w:tc>
      </w:tr>
      <w:tr w:rsidR="00BB448E" w:rsidRPr="00BB448E" w:rsidTr="00BB448E">
        <w:trPr>
          <w:trHeight w:hRule="exact" w:val="43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То же с 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гальваностойкой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фольгой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фольгированный общего назначения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СОНФ-1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СОНФ-2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— </w:t>
            </w:r>
          </w:p>
        </w:tc>
      </w:tr>
      <w:tr w:rsidR="00BB448E" w:rsidRPr="00BB448E" w:rsidTr="00BB448E">
        <w:trPr>
          <w:trHeight w:hRule="exact" w:val="441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теплостойкий фольгированный с 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гальваностой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>кой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фольгой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СТФ-1-35 СТФ-2-35 СТФ-1-18 СТФ-2-18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0,08; 0,1;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0,13; 0,2;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0,15; 0,3;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0,25; 0,5;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0,35; 0,8;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1,5; 2,5;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1; 2;3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Гетинакс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>гированный обще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го назначения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ГОФ-1-35Г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ГОФ-2-35Г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— </w:t>
            </w:r>
          </w:p>
        </w:tc>
      </w:tr>
      <w:tr w:rsidR="00BB448E" w:rsidRPr="00BB448E" w:rsidTr="00BB448E">
        <w:trPr>
          <w:trHeight w:hRule="exact" w:val="5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Стеклотекстолит с двусторонним ад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гезионным слоем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СТЭК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1,0; 1,5 </w:t>
            </w:r>
          </w:p>
        </w:tc>
      </w:tr>
      <w:tr w:rsidR="00BB448E" w:rsidRPr="00BB448E" w:rsidTr="00BB448E">
        <w:trPr>
          <w:trHeight w:hRule="exact" w:val="85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Стеклотекстолит теплостойкий и негорючий фоль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гированный с </w:t>
            </w: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гальваностойкой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фольгой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СТНФ-1-35 СТНФ-2-35 СТНФ-1-18 СТНФ-2-18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теплостойкий, армированный алюминиевым протектором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СТПА-5-1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СТПА-5-2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(фольга 5 мкм)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0,1-2,0 </w:t>
            </w:r>
          </w:p>
        </w:tc>
      </w:tr>
      <w:tr w:rsidR="00BB448E" w:rsidRPr="00BB448E" w:rsidTr="00BB448E">
        <w:trPr>
          <w:trHeight w:hRule="exact" w:val="48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листовой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СТЭФ-1-2ЛК 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1;2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с катализатором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СТАМ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0,7-2,0 </w:t>
            </w:r>
          </w:p>
        </w:tc>
      </w:tr>
      <w:tr w:rsidR="00BB448E" w:rsidRPr="00BB448E" w:rsidTr="00BB448E">
        <w:trPr>
          <w:trHeight w:hRule="exact" w:val="5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Стеклотекстолит электротехниче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ский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СТЭФ-ВК-1-1,5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Фольгированный армированный фторопласт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ФАФ-4 </w:t>
            </w:r>
          </w:p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(фольга 35 мкм)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— </w:t>
            </w:r>
          </w:p>
        </w:tc>
      </w:tr>
      <w:tr w:rsidR="00BB448E" w:rsidRPr="00BB448E" w:rsidTr="00BB448E">
        <w:trPr>
          <w:trHeight w:hRule="exact" w:val="8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Стеклотестолит</w:t>
            </w:r>
            <w:proofErr w:type="spellEnd"/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 фольгированный теплостойкий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СТФТ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—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Стеклотекстолит теплостойкий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>СТАЛ (фольга 5, 18, 35, 50, 70 и 100 мкм на медном или алюминие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>вом протек</w:t>
            </w:r>
            <w:r w:rsidRPr="00BB448E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торе)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BB448E" w:rsidRPr="00BB448E" w:rsidRDefault="00BB448E" w:rsidP="00BB44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448E">
              <w:rPr>
                <w:rFonts w:ascii="Times New Roman" w:hAnsi="Times New Roman" w:cs="Times New Roman"/>
                <w:sz w:val="28"/>
                <w:szCs w:val="28"/>
              </w:rPr>
              <w:t xml:space="preserve">— </w:t>
            </w:r>
          </w:p>
        </w:tc>
      </w:tr>
    </w:tbl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 xml:space="preserve">По сравнению с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гетинаксами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стеклотекстолиты имеют лучшие механи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ческие и электрические характеристики, более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>высокую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нагревостойкость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, меньшее влагопоглощение. Однако у них есть ряд недостатков: худшая ме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ханическая обрабатываемость; более высокая стоимость; существенное раз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личие (примерно в 10 раз) коэффициента теплового расширения меди и стек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лотекстолита в направлении толщины материала, что может привести к разрыву металлизации в отверстиях при пайке или в процессе эксплуатации.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>Для изготовления ПП, обеспечивающих надежную передачу наносекундных импульсов, необходимо применять материалы с улучшен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ными диэлектрическими свойствами (уменьшенным значением диэлек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трической проницаемости и тангенса угла диэлектрических потерь). Поэтому к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>перспективным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относится применение оснований ПП из ор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ганических материалов с относительной диэлектрической проницаемо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стью ниже 3,5. 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bookmarkStart w:id="58" w:name="OCRUncertain1786"/>
      <w:proofErr w:type="spellStart"/>
      <w:r w:rsidRPr="00BB448E">
        <w:rPr>
          <w:rFonts w:ascii="Times New Roman" w:hAnsi="Times New Roman" w:cs="Times New Roman"/>
          <w:sz w:val="28"/>
          <w:szCs w:val="28"/>
        </w:rPr>
        <w:lastRenderedPageBreak/>
        <w:t>Нефольгированные</w:t>
      </w:r>
      <w:bookmarkEnd w:id="58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диэлектрики применяют при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полуаддитив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ном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>аддитивном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методах производства ПП. Для улучшения прочности сцепления металлического покрытия с основанием на его поверхность наносят тонкий (50-100 мкм) </w:t>
      </w:r>
      <w:bookmarkStart w:id="59" w:name="OCRUncertain1788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полуотвержденный</w:t>
      </w:r>
      <w:bookmarkEnd w:id="59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клеевой слой (например, </w:t>
      </w:r>
      <w:bookmarkStart w:id="60" w:name="OCRUncertain1789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эпоксидкаучуковую</w:t>
      </w:r>
      <w:bookmarkEnd w:id="60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композицию). Введение в лак, пропитывающий стеклоткань, 0,1-0,2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ма</w:t>
      </w:r>
      <w:bookmarkStart w:id="61" w:name="OCRUncertain1790"/>
      <w:r w:rsidRPr="00BB448E">
        <w:rPr>
          <w:rFonts w:ascii="Times New Roman" w:hAnsi="Times New Roman" w:cs="Times New Roman"/>
          <w:sz w:val="28"/>
          <w:szCs w:val="28"/>
        </w:rPr>
        <w:t>с</w:t>
      </w:r>
      <w:bookmarkEnd w:id="61"/>
      <w:proofErr w:type="spellEnd"/>
      <w:r w:rsidRPr="00BB448E">
        <w:rPr>
          <w:rFonts w:ascii="Times New Roman" w:hAnsi="Times New Roman" w:cs="Times New Roman"/>
          <w:sz w:val="28"/>
          <w:szCs w:val="28"/>
        </w:rPr>
        <w:t>. % палладия, смеси палладия с оловом или закиси меди незначительно снижает сопротивление изоляции, но повышает качество металлизации</w:t>
      </w:r>
      <w:bookmarkStart w:id="62" w:name="OCRUncertain1791"/>
      <w:r w:rsidRPr="00BB448E">
        <w:rPr>
          <w:rFonts w:ascii="Times New Roman" w:hAnsi="Times New Roman" w:cs="Times New Roman"/>
          <w:sz w:val="28"/>
          <w:szCs w:val="28"/>
        </w:rPr>
        <w:t>.</w:t>
      </w:r>
      <w:bookmarkEnd w:id="62"/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 xml:space="preserve">Соединение отдельных слоев </w:t>
      </w:r>
      <w:bookmarkStart w:id="63" w:name="OCRUncertain1792"/>
      <w:r w:rsidRPr="00BB448E">
        <w:rPr>
          <w:rFonts w:ascii="Times New Roman" w:hAnsi="Times New Roman" w:cs="Times New Roman"/>
          <w:sz w:val="28"/>
          <w:szCs w:val="28"/>
        </w:rPr>
        <w:t>МПП</w:t>
      </w:r>
      <w:bookmarkEnd w:id="63"/>
      <w:r w:rsidRPr="00BB448E">
        <w:rPr>
          <w:rFonts w:ascii="Times New Roman" w:hAnsi="Times New Roman" w:cs="Times New Roman"/>
          <w:sz w:val="28"/>
          <w:szCs w:val="28"/>
        </w:rPr>
        <w:t xml:space="preserve"> осуществляют специальными склеивающими прокладками, которые изготавливают из стеклоткани, пропитанной </w:t>
      </w:r>
      <w:bookmarkStart w:id="64" w:name="OCRUncertain1793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недополимеризованной</w:t>
      </w:r>
      <w:bookmarkEnd w:id="64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Start w:id="65" w:name="OCRUncertain1794"/>
      <w:r w:rsidRPr="00BB448E">
        <w:rPr>
          <w:rFonts w:ascii="Times New Roman" w:hAnsi="Times New Roman" w:cs="Times New Roman"/>
          <w:sz w:val="28"/>
          <w:szCs w:val="28"/>
        </w:rPr>
        <w:t>эпоксидной</w:t>
      </w:r>
      <w:bookmarkEnd w:id="65"/>
      <w:r w:rsidRPr="00BB448E">
        <w:rPr>
          <w:rFonts w:ascii="Times New Roman" w:hAnsi="Times New Roman" w:cs="Times New Roman"/>
          <w:sz w:val="28"/>
          <w:szCs w:val="28"/>
        </w:rPr>
        <w:t xml:space="preserve"> смолой. Содержание смолы в прокладках должно быть в пределах 42-52%, а летучих веществ не более 0,75 %</w:t>
      </w:r>
      <w:bookmarkStart w:id="66" w:name="OCRUncertain1796"/>
      <w:r w:rsidRPr="00BB448E">
        <w:rPr>
          <w:rFonts w:ascii="Times New Roman" w:hAnsi="Times New Roman" w:cs="Times New Roman"/>
          <w:sz w:val="28"/>
          <w:szCs w:val="28"/>
        </w:rPr>
        <w:t>.</w:t>
      </w:r>
      <w:bookmarkEnd w:id="66"/>
      <w:r w:rsidRPr="00BB448E">
        <w:rPr>
          <w:rFonts w:ascii="Times New Roman" w:hAnsi="Times New Roman" w:cs="Times New Roman"/>
          <w:sz w:val="28"/>
          <w:szCs w:val="28"/>
        </w:rPr>
        <w:t xml:space="preserve"> Длительное сохранение клеящих свойств </w:t>
      </w:r>
      <w:bookmarkStart w:id="67" w:name="OCRUncertain1797"/>
      <w:r w:rsidRPr="00BB448E">
        <w:rPr>
          <w:rFonts w:ascii="Times New Roman" w:hAnsi="Times New Roman" w:cs="Times New Roman"/>
          <w:sz w:val="28"/>
          <w:szCs w:val="28"/>
        </w:rPr>
        <w:t>межслойных</w:t>
      </w:r>
      <w:bookmarkEnd w:id="67"/>
      <w:r w:rsidRPr="00BB448E">
        <w:rPr>
          <w:rFonts w:ascii="Times New Roman" w:hAnsi="Times New Roman" w:cs="Times New Roman"/>
          <w:sz w:val="28"/>
          <w:szCs w:val="28"/>
        </w:rPr>
        <w:t xml:space="preserve"> прокладок достигается их консервацией в герметически упакованных полиэтиленовых мешках при пониженной (+10°С) температуре.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 xml:space="preserve">Для производства печатных кабелей применяют армированные </w:t>
      </w:r>
      <w:bookmarkStart w:id="68" w:name="OCRUncertain1798"/>
      <w:r w:rsidRPr="00BB448E">
        <w:rPr>
          <w:rFonts w:ascii="Times New Roman" w:hAnsi="Times New Roman" w:cs="Times New Roman"/>
          <w:sz w:val="28"/>
          <w:szCs w:val="28"/>
        </w:rPr>
        <w:t>фольгированные</w:t>
      </w:r>
      <w:bookmarkEnd w:id="68"/>
      <w:r w:rsidRPr="00BB448E">
        <w:rPr>
          <w:rFonts w:ascii="Times New Roman" w:hAnsi="Times New Roman" w:cs="Times New Roman"/>
          <w:sz w:val="28"/>
          <w:szCs w:val="28"/>
        </w:rPr>
        <w:t xml:space="preserve"> пленки из </w:t>
      </w:r>
      <w:bookmarkStart w:id="69" w:name="OCRUncertain1799"/>
      <w:r w:rsidRPr="00BB448E">
        <w:rPr>
          <w:rFonts w:ascii="Times New Roman" w:hAnsi="Times New Roman" w:cs="Times New Roman"/>
          <w:sz w:val="28"/>
          <w:szCs w:val="28"/>
        </w:rPr>
        <w:t>фторопласта-4</w:t>
      </w:r>
      <w:bookmarkEnd w:id="69"/>
      <w:r w:rsidRPr="00BB448E">
        <w:rPr>
          <w:rFonts w:ascii="Times New Roman" w:hAnsi="Times New Roman" w:cs="Times New Roman"/>
          <w:sz w:val="28"/>
          <w:szCs w:val="28"/>
        </w:rPr>
        <w:t xml:space="preserve"> и полиэфирные пленки</w:t>
      </w:r>
      <w:bookmarkStart w:id="70" w:name="OCRUncertain1800"/>
      <w:r w:rsidRPr="00BB448E">
        <w:rPr>
          <w:rFonts w:ascii="Times New Roman" w:hAnsi="Times New Roman" w:cs="Times New Roman"/>
          <w:sz w:val="28"/>
          <w:szCs w:val="28"/>
        </w:rPr>
        <w:t>.</w:t>
      </w:r>
      <w:bookmarkEnd w:id="70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 xml:space="preserve">Прямое прессование медной фольги с термопластичным основанием позволяет добиться геометрической стабильности материала при кратковременном изменении температуры до 180-200 °С. Более высокой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термостабильностью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(до 250 °С), прочностью на растяжение, несгораемостью, радиационной стойкостью, а также способностью к равномерному травлению в щелочных растворах обладают </w:t>
      </w:r>
      <w:bookmarkStart w:id="71" w:name="OCRUncertain1802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полиимидные</w:t>
      </w:r>
      <w:bookmarkEnd w:id="71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пленки, но высокая стоимость и </w:t>
      </w:r>
      <w:bookmarkStart w:id="72" w:name="OCRUncertain1803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водопоглощение</w:t>
      </w:r>
      <w:bookmarkEnd w:id="72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ограничивают их широкое применение коммутационными </w:t>
      </w:r>
      <w:bookmarkStart w:id="73" w:name="OCRUncertain1804"/>
      <w:r w:rsidRPr="00BB448E">
        <w:rPr>
          <w:rFonts w:ascii="Times New Roman" w:hAnsi="Times New Roman" w:cs="Times New Roman"/>
          <w:sz w:val="28"/>
          <w:szCs w:val="28"/>
        </w:rPr>
        <w:t>ДПП</w:t>
      </w:r>
      <w:bookmarkEnd w:id="73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bookmarkStart w:id="74" w:name="OCRUncertain1805"/>
      <w:r w:rsidRPr="00BB448E">
        <w:rPr>
          <w:rFonts w:ascii="Times New Roman" w:hAnsi="Times New Roman" w:cs="Times New Roman"/>
          <w:sz w:val="28"/>
          <w:szCs w:val="28"/>
        </w:rPr>
        <w:t>МПП</w:t>
      </w:r>
      <w:bookmarkEnd w:id="74"/>
      <w:r w:rsidRPr="00BB448E">
        <w:rPr>
          <w:rFonts w:ascii="Times New Roman" w:hAnsi="Times New Roman" w:cs="Times New Roman"/>
          <w:sz w:val="28"/>
          <w:szCs w:val="28"/>
        </w:rPr>
        <w:t xml:space="preserve"> в микроэлектронной аппаратуре.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Термопластичные материалы, обладающие повышенной текучестью, используются при изготовлении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>рельефных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Start w:id="75" w:name="OCRUncertain1806"/>
      <w:r w:rsidRPr="00BB448E">
        <w:rPr>
          <w:rFonts w:ascii="Times New Roman" w:hAnsi="Times New Roman" w:cs="Times New Roman"/>
          <w:sz w:val="28"/>
          <w:szCs w:val="28"/>
        </w:rPr>
        <w:t xml:space="preserve">ПП. </w:t>
      </w:r>
      <w:bookmarkEnd w:id="75"/>
      <w:r w:rsidRPr="00BB448E">
        <w:rPr>
          <w:rFonts w:ascii="Times New Roman" w:hAnsi="Times New Roman" w:cs="Times New Roman"/>
          <w:sz w:val="28"/>
          <w:szCs w:val="28"/>
        </w:rPr>
        <w:t xml:space="preserve">К ним относятся сложные композиции, основу которых составляют </w:t>
      </w:r>
      <w:bookmarkStart w:id="76" w:name="OCRUncertain1807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полиэфирсульфоны</w:t>
      </w:r>
      <w:bookmarkEnd w:id="76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bookmarkStart w:id="77" w:name="OCRUncertain1808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полиэфиримиды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.</w:t>
      </w:r>
      <w:bookmarkEnd w:id="77"/>
      <w:r w:rsidRPr="00BB448E">
        <w:rPr>
          <w:rFonts w:ascii="Times New Roman" w:hAnsi="Times New Roman" w:cs="Times New Roman"/>
          <w:sz w:val="28"/>
          <w:szCs w:val="28"/>
        </w:rPr>
        <w:t xml:space="preserve"> Введение в пластмассы стеклянного наполнителя увеличивает их рабочую температуру до 260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, что позволяет проводить пайку монтируемых элементов </w:t>
      </w:r>
      <w:bookmarkStart w:id="78" w:name="OCRUncertain1809"/>
      <w:r w:rsidRPr="00BB448E">
        <w:rPr>
          <w:rFonts w:ascii="Times New Roman" w:hAnsi="Times New Roman" w:cs="Times New Roman"/>
          <w:sz w:val="28"/>
          <w:szCs w:val="28"/>
        </w:rPr>
        <w:t>расплавлением</w:t>
      </w:r>
      <w:bookmarkEnd w:id="78"/>
      <w:r w:rsidRPr="00BB448E">
        <w:rPr>
          <w:rFonts w:ascii="Times New Roman" w:hAnsi="Times New Roman" w:cs="Times New Roman"/>
          <w:sz w:val="28"/>
          <w:szCs w:val="28"/>
        </w:rPr>
        <w:t xml:space="preserve"> дозированного припоя в паровой фазе.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 xml:space="preserve">В качестве основы для ПП </w:t>
      </w:r>
      <w:bookmarkStart w:id="79" w:name="OCRUncertain1810"/>
      <w:r w:rsidRPr="00BB448E">
        <w:rPr>
          <w:rFonts w:ascii="Times New Roman" w:hAnsi="Times New Roman" w:cs="Times New Roman"/>
          <w:sz w:val="28"/>
          <w:szCs w:val="28"/>
        </w:rPr>
        <w:t>СВЧ-диапазона</w:t>
      </w:r>
      <w:bookmarkEnd w:id="79"/>
      <w:r w:rsidRPr="00BB448E">
        <w:rPr>
          <w:rFonts w:ascii="Times New Roman" w:hAnsi="Times New Roman" w:cs="Times New Roman"/>
          <w:sz w:val="28"/>
          <w:szCs w:val="28"/>
        </w:rPr>
        <w:t xml:space="preserve"> используют непо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лярные полимеры (фторопласт, полиэтилен, полипропилен), полярные (полистирол, </w:t>
      </w:r>
      <w:bookmarkStart w:id="80" w:name="OCRUncertain1811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полифениленоксид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)</w:t>
      </w:r>
      <w:bookmarkEnd w:id="80"/>
      <w:r w:rsidRPr="00BB448E">
        <w:rPr>
          <w:rFonts w:ascii="Times New Roman" w:hAnsi="Times New Roman" w:cs="Times New Roman"/>
          <w:sz w:val="28"/>
          <w:szCs w:val="28"/>
        </w:rPr>
        <w:t xml:space="preserve"> и их сополимеры. Направленное изменение свойств термопластичных материалов достигается наполнением </w:t>
      </w:r>
      <w:bookmarkStart w:id="81" w:name="OCRUncertain1812"/>
      <w:r w:rsidRPr="00BB448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алунд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,</w:t>
      </w:r>
      <w:bookmarkEnd w:id="81"/>
      <w:r w:rsidRPr="00BB448E">
        <w:rPr>
          <w:rFonts w:ascii="Times New Roman" w:hAnsi="Times New Roman" w:cs="Times New Roman"/>
          <w:sz w:val="28"/>
          <w:szCs w:val="28"/>
        </w:rPr>
        <w:t xml:space="preserve"> двуокись титана), армированием (стеклоткань) и плакированием (медная фольга).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lastRenderedPageBreak/>
        <w:t>Керамические материалы характеризуются высокой механиче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ско</w:t>
      </w:r>
      <w:bookmarkStart w:id="82" w:name="OCRUncertain1813"/>
      <w:r w:rsidRPr="00BB448E">
        <w:rPr>
          <w:rFonts w:ascii="Times New Roman" w:hAnsi="Times New Roman" w:cs="Times New Roman"/>
          <w:sz w:val="28"/>
          <w:szCs w:val="28"/>
        </w:rPr>
        <w:t>й</w:t>
      </w:r>
      <w:bookmarkEnd w:id="82"/>
      <w:r w:rsidRPr="00BB448E">
        <w:rPr>
          <w:rFonts w:ascii="Times New Roman" w:hAnsi="Times New Roman" w:cs="Times New Roman"/>
          <w:sz w:val="28"/>
          <w:szCs w:val="28"/>
        </w:rPr>
        <w:t xml:space="preserve"> прочностью, которая незначительно и</w:t>
      </w:r>
      <w:bookmarkStart w:id="83" w:name="OCRUncertain1814"/>
      <w:r w:rsidRPr="00BB448E">
        <w:rPr>
          <w:rFonts w:ascii="Times New Roman" w:hAnsi="Times New Roman" w:cs="Times New Roman"/>
          <w:sz w:val="28"/>
          <w:szCs w:val="28"/>
        </w:rPr>
        <w:t>з</w:t>
      </w:r>
      <w:bookmarkEnd w:id="83"/>
      <w:r w:rsidRPr="00BB448E">
        <w:rPr>
          <w:rFonts w:ascii="Times New Roman" w:hAnsi="Times New Roman" w:cs="Times New Roman"/>
          <w:sz w:val="28"/>
          <w:szCs w:val="28"/>
        </w:rPr>
        <w:t>меняется в диапазоне температур 20-700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, стабильностью электрических характеристик и геометрических параметров, низким (0-0.2%) </w:t>
      </w:r>
      <w:bookmarkStart w:id="84" w:name="OCRUncertain1815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водопоглощением</w:t>
      </w:r>
      <w:bookmarkEnd w:id="84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B448E">
        <w:rPr>
          <w:rFonts w:ascii="Times New Roman" w:hAnsi="Times New Roman" w:cs="Times New Roman"/>
          <w:sz w:val="28"/>
          <w:szCs w:val="28"/>
        </w:rPr>
        <w:t>газовыделением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при нагреве в ваку</w:t>
      </w:r>
      <w:bookmarkStart w:id="85" w:name="OCRUncertain1816"/>
      <w:r w:rsidRPr="00BB448E">
        <w:rPr>
          <w:rFonts w:ascii="Times New Roman" w:hAnsi="Times New Roman" w:cs="Times New Roman"/>
          <w:sz w:val="28"/>
          <w:szCs w:val="28"/>
        </w:rPr>
        <w:t>у</w:t>
      </w:r>
      <w:bookmarkEnd w:id="85"/>
      <w:r w:rsidRPr="00BB448E">
        <w:rPr>
          <w:rFonts w:ascii="Times New Roman" w:hAnsi="Times New Roman" w:cs="Times New Roman"/>
          <w:sz w:val="28"/>
          <w:szCs w:val="28"/>
        </w:rPr>
        <w:t xml:space="preserve">ме, </w:t>
      </w:r>
      <w:bookmarkStart w:id="86" w:name="OCRUncertain1817"/>
      <w:r w:rsidRPr="00BB448E">
        <w:rPr>
          <w:rFonts w:ascii="Times New Roman" w:hAnsi="Times New Roman" w:cs="Times New Roman"/>
          <w:sz w:val="28"/>
          <w:szCs w:val="28"/>
        </w:rPr>
        <w:t>хруп</w:t>
      </w:r>
      <w:bookmarkEnd w:id="86"/>
      <w:r w:rsidRPr="00BB448E">
        <w:rPr>
          <w:rFonts w:ascii="Times New Roman" w:hAnsi="Times New Roman" w:cs="Times New Roman"/>
          <w:sz w:val="28"/>
          <w:szCs w:val="28"/>
        </w:rPr>
        <w:t xml:space="preserve">костью и высокой стоимостью. Промышленность выпускает их в виде пластинок размером от 20х16 до 60х48 мм с высотой </w:t>
      </w:r>
      <w:bookmarkStart w:id="87" w:name="OCRUncertain1818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микронеровостей</w:t>
      </w:r>
      <w:bookmarkEnd w:id="87"/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0,02-0,1 </w:t>
      </w:r>
      <w:bookmarkStart w:id="88" w:name="OCRUncertain1819"/>
      <w:r w:rsidRPr="00BB448E">
        <w:rPr>
          <w:rFonts w:ascii="Times New Roman" w:hAnsi="Times New Roman" w:cs="Times New Roman"/>
          <w:sz w:val="28"/>
          <w:szCs w:val="28"/>
        </w:rPr>
        <w:t>мкм</w:t>
      </w:r>
      <w:bookmarkEnd w:id="88"/>
      <w:r w:rsidRPr="00BB448E">
        <w:rPr>
          <w:rFonts w:ascii="Times New Roman" w:hAnsi="Times New Roman" w:cs="Times New Roman"/>
          <w:sz w:val="28"/>
          <w:szCs w:val="28"/>
        </w:rPr>
        <w:t xml:space="preserve">  и </w:t>
      </w:r>
      <w:bookmarkStart w:id="89" w:name="OCRUncertain1820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разнотолщинностью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 xml:space="preserve"> ±</w:t>
      </w:r>
      <w:bookmarkEnd w:id="89"/>
      <w:r w:rsidRPr="00BB448E">
        <w:rPr>
          <w:rFonts w:ascii="Times New Roman" w:hAnsi="Times New Roman" w:cs="Times New Roman"/>
          <w:sz w:val="28"/>
          <w:szCs w:val="28"/>
        </w:rPr>
        <w:t>0,01</w:t>
      </w:r>
      <w:bookmarkStart w:id="90" w:name="OCRUncertain1822"/>
      <w:r w:rsidRPr="00BB448E">
        <w:rPr>
          <w:rFonts w:ascii="Times New Roman" w:hAnsi="Times New Roman" w:cs="Times New Roman"/>
          <w:sz w:val="28"/>
          <w:szCs w:val="28"/>
        </w:rPr>
        <w:t>-</w:t>
      </w:r>
      <w:bookmarkEnd w:id="90"/>
      <w:r w:rsidRPr="00BB448E">
        <w:rPr>
          <w:rFonts w:ascii="Times New Roman" w:hAnsi="Times New Roman" w:cs="Times New Roman"/>
          <w:sz w:val="28"/>
          <w:szCs w:val="28"/>
        </w:rPr>
        <w:t>0,05 мм. Они предназначены для изготовления одно- и многосло</w:t>
      </w:r>
      <w:bookmarkStart w:id="91" w:name="OCRUncertain1823"/>
      <w:r w:rsidRPr="00BB448E">
        <w:rPr>
          <w:rFonts w:ascii="Times New Roman" w:hAnsi="Times New Roman" w:cs="Times New Roman"/>
          <w:sz w:val="28"/>
          <w:szCs w:val="28"/>
        </w:rPr>
        <w:t>й</w:t>
      </w:r>
      <w:bookmarkEnd w:id="91"/>
      <w:r w:rsidRPr="00BB448E">
        <w:rPr>
          <w:rFonts w:ascii="Times New Roman" w:hAnsi="Times New Roman" w:cs="Times New Roman"/>
          <w:sz w:val="28"/>
          <w:szCs w:val="28"/>
        </w:rPr>
        <w:t xml:space="preserve">ных коммутационных плат микросборок для </w:t>
      </w:r>
      <w:bookmarkStart w:id="92" w:name="OCRUncertain1824"/>
      <w:r w:rsidRPr="00BB448E">
        <w:rPr>
          <w:rFonts w:ascii="Times New Roman" w:hAnsi="Times New Roman" w:cs="Times New Roman"/>
          <w:sz w:val="28"/>
          <w:szCs w:val="28"/>
        </w:rPr>
        <w:t xml:space="preserve">СВЧ </w:t>
      </w:r>
      <w:bookmarkEnd w:id="92"/>
      <w:r w:rsidRPr="00BB448E">
        <w:rPr>
          <w:rFonts w:ascii="Times New Roman" w:hAnsi="Times New Roman" w:cs="Times New Roman"/>
          <w:sz w:val="28"/>
          <w:szCs w:val="28"/>
        </w:rPr>
        <w:t>диапазона.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>Металлические платы применяются в изделиях с большо</w:t>
      </w:r>
      <w:bookmarkStart w:id="93" w:name="OCRUncertain1867"/>
      <w:r w:rsidRPr="00BB448E">
        <w:rPr>
          <w:rFonts w:ascii="Times New Roman" w:hAnsi="Times New Roman" w:cs="Times New Roman"/>
          <w:sz w:val="28"/>
          <w:szCs w:val="28"/>
        </w:rPr>
        <w:t>й</w:t>
      </w:r>
      <w:bookmarkEnd w:id="93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Start w:id="94" w:name="OCRUncertain1868"/>
      <w:r w:rsidRPr="00BB448E">
        <w:rPr>
          <w:rFonts w:ascii="Times New Roman" w:hAnsi="Times New Roman" w:cs="Times New Roman"/>
          <w:sz w:val="28"/>
          <w:szCs w:val="28"/>
        </w:rPr>
        <w:t>токовой</w:t>
      </w:r>
      <w:bookmarkEnd w:id="94"/>
      <w:r w:rsidRPr="00BB448E">
        <w:rPr>
          <w:rFonts w:ascii="Times New Roman" w:hAnsi="Times New Roman" w:cs="Times New Roman"/>
          <w:sz w:val="28"/>
          <w:szCs w:val="28"/>
        </w:rPr>
        <w:t xml:space="preserve"> нагрузкой, работающих при повышенных температурах. В качестве основы используется алюминий или сплавы железа с никелем. Изолирующий слой на поверхности алюминия получают анодным оксидированием. Варьируя состав электролита и режим электролиза, можно формировать </w:t>
      </w:r>
      <w:bookmarkStart w:id="95" w:name="OCRUncertain1869"/>
      <w:r w:rsidRPr="00BB448E">
        <w:rPr>
          <w:rFonts w:ascii="Times New Roman" w:hAnsi="Times New Roman" w:cs="Times New Roman"/>
          <w:sz w:val="28"/>
          <w:szCs w:val="28"/>
        </w:rPr>
        <w:t>оксидные</w:t>
      </w:r>
      <w:bookmarkEnd w:id="95"/>
      <w:r w:rsidRPr="00BB448E">
        <w:rPr>
          <w:rFonts w:ascii="Times New Roman" w:hAnsi="Times New Roman" w:cs="Times New Roman"/>
          <w:sz w:val="28"/>
          <w:szCs w:val="28"/>
        </w:rPr>
        <w:t xml:space="preserve"> пленки толщиной от нескольких десятков до сотен микрон с сопротивлением изоляции 10</w:t>
      </w:r>
      <w:r w:rsidRPr="00BB448E">
        <w:rPr>
          <w:rFonts w:ascii="Times New Roman" w:hAnsi="Times New Roman" w:cs="Times New Roman"/>
          <w:sz w:val="28"/>
          <w:szCs w:val="28"/>
          <w:vertAlign w:val="superscript"/>
        </w:rPr>
        <w:t>9</w:t>
      </w:r>
      <w:r w:rsidRPr="00BB448E">
        <w:rPr>
          <w:rFonts w:ascii="Times New Roman" w:hAnsi="Times New Roman" w:cs="Times New Roman"/>
          <w:sz w:val="28"/>
          <w:szCs w:val="28"/>
        </w:rPr>
        <w:t>-10</w:t>
      </w:r>
      <w:r w:rsidRPr="00BB448E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BB448E">
        <w:rPr>
          <w:rFonts w:ascii="Times New Roman" w:hAnsi="Times New Roman" w:cs="Times New Roman"/>
          <w:sz w:val="28"/>
          <w:szCs w:val="28"/>
        </w:rPr>
        <w:t xml:space="preserve"> 0м. На стальных основаниях изолирование </w:t>
      </w:r>
      <w:bookmarkStart w:id="96" w:name="OCRUncertain1872"/>
      <w:r w:rsidRPr="00BB448E">
        <w:rPr>
          <w:rFonts w:ascii="Times New Roman" w:hAnsi="Times New Roman" w:cs="Times New Roman"/>
          <w:sz w:val="28"/>
          <w:szCs w:val="28"/>
        </w:rPr>
        <w:t>токопроводящих</w:t>
      </w:r>
      <w:bookmarkEnd w:id="96"/>
      <w:r w:rsidRPr="00BB448E">
        <w:rPr>
          <w:rFonts w:ascii="Times New Roman" w:hAnsi="Times New Roman" w:cs="Times New Roman"/>
          <w:sz w:val="28"/>
          <w:szCs w:val="28"/>
        </w:rPr>
        <w:t xml:space="preserve"> участков осуществляют с помощью специальных эмалей, изготавливаемых в виде тонких пленок. </w:t>
      </w:r>
      <w:proofErr w:type="gramStart"/>
      <w:r w:rsidRPr="00BB448E">
        <w:rPr>
          <w:rFonts w:ascii="Times New Roman" w:hAnsi="Times New Roman" w:cs="Times New Roman"/>
          <w:sz w:val="28"/>
          <w:szCs w:val="28"/>
        </w:rPr>
        <w:t>В состав эмалей входят оксиды магния, кальция, кремния, бора, бериллия, алю</w:t>
      </w:r>
      <w:r w:rsidRPr="00BB448E">
        <w:rPr>
          <w:rFonts w:ascii="Times New Roman" w:hAnsi="Times New Roman" w:cs="Times New Roman"/>
          <w:sz w:val="28"/>
          <w:szCs w:val="28"/>
        </w:rPr>
        <w:softHyphen/>
        <w:t xml:space="preserve">миния или их смеси, связка </w:t>
      </w:r>
      <w:bookmarkStart w:id="97" w:name="OCRUncertain1873"/>
      <w:r w:rsidRPr="00BB448E">
        <w:rPr>
          <w:rFonts w:ascii="Times New Roman" w:hAnsi="Times New Roman" w:cs="Times New Roman"/>
          <w:sz w:val="28"/>
          <w:szCs w:val="28"/>
        </w:rPr>
        <w:t>(поливинилхлорид,</w:t>
      </w:r>
      <w:bookmarkEnd w:id="97"/>
      <w:r w:rsidRPr="00BB448E">
        <w:rPr>
          <w:rFonts w:ascii="Times New Roman" w:hAnsi="Times New Roman" w:cs="Times New Roman"/>
          <w:sz w:val="28"/>
          <w:szCs w:val="28"/>
        </w:rPr>
        <w:t xml:space="preserve"> </w:t>
      </w:r>
      <w:bookmarkStart w:id="98" w:name="OCRUncertain1874"/>
      <w:r w:rsidRPr="00BB448E">
        <w:rPr>
          <w:rFonts w:ascii="Times New Roman" w:hAnsi="Times New Roman" w:cs="Times New Roman"/>
          <w:sz w:val="28"/>
          <w:szCs w:val="28"/>
        </w:rPr>
        <w:t xml:space="preserve">поливинилацетат </w:t>
      </w:r>
      <w:bookmarkEnd w:id="98"/>
      <w:r w:rsidRPr="00BB448E">
        <w:rPr>
          <w:rFonts w:ascii="Times New Roman" w:hAnsi="Times New Roman" w:cs="Times New Roman"/>
          <w:sz w:val="28"/>
          <w:szCs w:val="28"/>
        </w:rPr>
        <w:t xml:space="preserve">или </w:t>
      </w:r>
      <w:bookmarkStart w:id="99" w:name="OCRUncertain1875"/>
      <w:r w:rsidRPr="00BB448E">
        <w:rPr>
          <w:rFonts w:ascii="Times New Roman" w:hAnsi="Times New Roman" w:cs="Times New Roman"/>
          <w:sz w:val="28"/>
          <w:szCs w:val="28"/>
        </w:rPr>
        <w:t>метилметакрилат)</w:t>
      </w:r>
      <w:bookmarkEnd w:id="99"/>
      <w:r w:rsidRPr="00BB448E">
        <w:rPr>
          <w:rFonts w:ascii="Times New Roman" w:hAnsi="Times New Roman" w:cs="Times New Roman"/>
          <w:sz w:val="28"/>
          <w:szCs w:val="28"/>
        </w:rPr>
        <w:t xml:space="preserve"> и пластификатор.</w:t>
      </w:r>
      <w:proofErr w:type="gramEnd"/>
      <w:r w:rsidRPr="00BB448E">
        <w:rPr>
          <w:rFonts w:ascii="Times New Roman" w:hAnsi="Times New Roman" w:cs="Times New Roman"/>
          <w:sz w:val="28"/>
          <w:szCs w:val="28"/>
        </w:rPr>
        <w:t xml:space="preserve"> Пленка соединяется с основанием путем прокатки между вальцами с последующим </w:t>
      </w:r>
      <w:bookmarkStart w:id="100" w:name="OCRUncertain1876"/>
      <w:proofErr w:type="spellStart"/>
      <w:r w:rsidRPr="00BB448E">
        <w:rPr>
          <w:rFonts w:ascii="Times New Roman" w:hAnsi="Times New Roman" w:cs="Times New Roman"/>
          <w:sz w:val="28"/>
          <w:szCs w:val="28"/>
        </w:rPr>
        <w:t>вжиганием</w:t>
      </w:r>
      <w:proofErr w:type="spellEnd"/>
      <w:r w:rsidRPr="00BB448E">
        <w:rPr>
          <w:rFonts w:ascii="Times New Roman" w:hAnsi="Times New Roman" w:cs="Times New Roman"/>
          <w:sz w:val="28"/>
          <w:szCs w:val="28"/>
        </w:rPr>
        <w:t>.</w:t>
      </w:r>
      <w:bookmarkEnd w:id="100"/>
      <w:r w:rsidRPr="00BB448E">
        <w:rPr>
          <w:rFonts w:ascii="Times New Roman" w:hAnsi="Times New Roman" w:cs="Times New Roman"/>
          <w:sz w:val="28"/>
          <w:szCs w:val="28"/>
        </w:rPr>
        <w:t xml:space="preserve"> Таким образом, можно создавать многослойные струк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туры с различными механическими и электрическими характери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стиками.</w:t>
      </w:r>
    </w:p>
    <w:p w:rsidR="00BB448E" w:rsidRPr="00BB448E" w:rsidRDefault="00BB448E" w:rsidP="00BB448E">
      <w:pPr>
        <w:rPr>
          <w:rFonts w:ascii="Times New Roman" w:hAnsi="Times New Roman" w:cs="Times New Roman"/>
          <w:sz w:val="28"/>
          <w:szCs w:val="28"/>
        </w:rPr>
      </w:pPr>
      <w:r w:rsidRPr="00BB448E">
        <w:rPr>
          <w:rFonts w:ascii="Times New Roman" w:hAnsi="Times New Roman" w:cs="Times New Roman"/>
          <w:sz w:val="28"/>
          <w:szCs w:val="28"/>
        </w:rPr>
        <w:t>Для изготовления ГПК, выдерживающих многократные (до 150) изги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бы на 90° с радиусом 3 мм, приме</w:t>
      </w:r>
      <w:r w:rsidRPr="00BB448E">
        <w:rPr>
          <w:rFonts w:ascii="Times New Roman" w:hAnsi="Times New Roman" w:cs="Times New Roman"/>
          <w:sz w:val="28"/>
          <w:szCs w:val="28"/>
        </w:rPr>
        <w:softHyphen/>
        <w:t>няют фольгированный лавсан и фторопласт. Материалы с толщиной фольги 5 мкм позволяют изготовить ПП 4-го и 5-го классов точности.</w:t>
      </w:r>
    </w:p>
    <w:p w:rsidR="001918C6" w:rsidRPr="00BB448E" w:rsidRDefault="00BB448E">
      <w:pPr>
        <w:rPr>
          <w:rFonts w:ascii="Times New Roman" w:hAnsi="Times New Roman" w:cs="Times New Roman"/>
          <w:sz w:val="28"/>
          <w:szCs w:val="28"/>
        </w:rPr>
      </w:pPr>
      <w:bookmarkStart w:id="101" w:name="_GoBack"/>
      <w:bookmarkEnd w:id="101"/>
    </w:p>
    <w:sectPr w:rsidR="001918C6" w:rsidRPr="00BB4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48E"/>
    <w:rsid w:val="007C6A95"/>
    <w:rsid w:val="008B2121"/>
    <w:rsid w:val="00BB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2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2118</Words>
  <Characters>12079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2020-03-15T11:41:00Z</dcterms:created>
  <dcterms:modified xsi:type="dcterms:W3CDTF">2020-03-15T11:43:00Z</dcterms:modified>
</cp:coreProperties>
</file>